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4B34B091"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2637B6">
              <w:rPr>
                <w:noProof/>
                <w:webHidden/>
                <w:sz w:val="18"/>
                <w:szCs w:val="18"/>
              </w:rPr>
              <w:t>1</w:t>
            </w:r>
            <w:r w:rsidR="0017245A" w:rsidRPr="00DA22E5">
              <w:rPr>
                <w:noProof/>
                <w:webHidden/>
                <w:sz w:val="18"/>
                <w:szCs w:val="18"/>
              </w:rPr>
              <w:fldChar w:fldCharType="end"/>
            </w:r>
          </w:hyperlink>
        </w:p>
        <w:p w14:paraId="05F1B558" w14:textId="5CDF37A3" w:rsidR="0017245A" w:rsidRPr="00DA22E5" w:rsidRDefault="002637B6">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5</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4D4830F6" w:rsidR="00DE4386" w:rsidRPr="00986368" w:rsidRDefault="00277465" w:rsidP="00DE4386">
      <w:pPr>
        <w:jc w:val="center"/>
        <w:rPr>
          <w:rFonts w:ascii="Calibri" w:hAnsi="Calibri"/>
        </w:rPr>
      </w:pPr>
      <w:r>
        <w:rPr>
          <w:rFonts w:ascii="Calibri" w:hAnsi="Calibri"/>
          <w:b/>
          <w:bCs/>
          <w:color w:val="000066"/>
          <w:sz w:val="28"/>
          <w:szCs w:val="28"/>
        </w:rPr>
        <w:t>1</w:t>
      </w:r>
      <w:r w:rsidR="006B19C2">
        <w:rPr>
          <w:rFonts w:ascii="Calibri" w:hAnsi="Calibri"/>
          <w:b/>
          <w:bCs/>
          <w:color w:val="000066"/>
          <w:sz w:val="28"/>
          <w:szCs w:val="28"/>
        </w:rPr>
        <w:t>3</w:t>
      </w:r>
      <w:r w:rsidR="002025C9">
        <w:rPr>
          <w:rFonts w:ascii="Calibri" w:hAnsi="Calibri"/>
          <w:b/>
          <w:bCs/>
          <w:color w:val="000066"/>
          <w:sz w:val="28"/>
          <w:szCs w:val="28"/>
        </w:rPr>
        <w:t>5</w:t>
      </w:r>
      <w:r w:rsidR="00313D1D">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6C69D07E" w14:textId="5FE5C8D0" w:rsidR="006D18DF" w:rsidRDefault="002025C9" w:rsidP="006D18DF">
      <w:pPr>
        <w:pStyle w:val="GvdeMetni"/>
        <w:spacing w:before="0" w:beforeAutospacing="0" w:after="0" w:afterAutospacing="0"/>
        <w:jc w:val="center"/>
        <w:rPr>
          <w:rFonts w:ascii="Calibri" w:hAnsi="Calibri"/>
          <w:b/>
          <w:bCs/>
          <w:color w:val="000066"/>
          <w:sz w:val="28"/>
          <w:szCs w:val="28"/>
        </w:rPr>
      </w:pPr>
      <w:r w:rsidRPr="00940126">
        <w:rPr>
          <w:rFonts w:ascii="Calibri" w:hAnsi="Calibri"/>
          <w:b/>
          <w:bCs/>
          <w:color w:val="000066"/>
          <w:sz w:val="28"/>
          <w:szCs w:val="28"/>
        </w:rPr>
        <w:t>İŞLETMELERDE İŞÇİ TEMSİLCİLERİNİN KORUNMASI VE ONLARA SAĞLANACAK KOLAYLIKLARA İLİŞKİN SÖZLEŞME</w:t>
      </w:r>
    </w:p>
    <w:p w14:paraId="2200FF39" w14:textId="77777777" w:rsidR="002025C9" w:rsidRPr="006D18DF" w:rsidRDefault="002025C9" w:rsidP="006D18DF">
      <w:pPr>
        <w:pStyle w:val="GvdeMetni"/>
        <w:spacing w:before="0" w:beforeAutospacing="0" w:after="0" w:afterAutospacing="0"/>
        <w:jc w:val="center"/>
        <w:rPr>
          <w:rFonts w:ascii="Arial" w:hAnsi="Arial" w:cs="Arial"/>
        </w:rPr>
      </w:pPr>
    </w:p>
    <w:p w14:paraId="4D9FABDA" w14:textId="6C490F63" w:rsidR="007E3A2C" w:rsidRDefault="00EE64FA" w:rsidP="007E3A2C">
      <w:pPr>
        <w:jc w:val="center"/>
        <w:rPr>
          <w:rFonts w:ascii="Calibri" w:hAnsi="Calibri"/>
          <w:color w:val="000066"/>
          <w:sz w:val="20"/>
          <w:szCs w:val="20"/>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277465">
        <w:rPr>
          <w:rFonts w:ascii="Calibri" w:hAnsi="Calibri"/>
          <w:color w:val="000066"/>
          <w:sz w:val="20"/>
          <w:szCs w:val="20"/>
        </w:rPr>
        <w:t>1</w:t>
      </w:r>
      <w:r w:rsidR="001363AD">
        <w:rPr>
          <w:rFonts w:ascii="Calibri" w:hAnsi="Calibri"/>
          <w:color w:val="000066"/>
          <w:sz w:val="20"/>
          <w:szCs w:val="20"/>
        </w:rPr>
        <w:t>3</w:t>
      </w:r>
      <w:r w:rsidR="002025C9">
        <w:rPr>
          <w:rFonts w:ascii="Calibri" w:hAnsi="Calibri"/>
          <w:color w:val="000066"/>
          <w:sz w:val="20"/>
          <w:szCs w:val="20"/>
        </w:rPr>
        <w:t>5</w:t>
      </w:r>
      <w:r w:rsidR="00682650" w:rsidRPr="00EE64FA">
        <w:rPr>
          <w:rFonts w:ascii="Calibri" w:hAnsi="Calibri"/>
          <w:b/>
          <w:bCs/>
          <w:color w:val="000066"/>
          <w:sz w:val="20"/>
          <w:szCs w:val="20"/>
        </w:rPr>
        <w:t xml:space="preserve"> </w:t>
      </w:r>
      <w:r w:rsidR="002025C9">
        <w:rPr>
          <w:rFonts w:ascii="Calibri" w:hAnsi="Calibri"/>
          <w:color w:val="000066"/>
          <w:sz w:val="20"/>
          <w:szCs w:val="20"/>
        </w:rPr>
        <w:t>İ</w:t>
      </w:r>
      <w:r w:rsidR="002025C9" w:rsidRPr="002025C9">
        <w:rPr>
          <w:rFonts w:ascii="Calibri" w:hAnsi="Calibri"/>
          <w:color w:val="000066"/>
          <w:sz w:val="20"/>
          <w:szCs w:val="20"/>
        </w:rPr>
        <w:t>şletmelerde işçi temsilcilerinin korunması</w:t>
      </w:r>
    </w:p>
    <w:bookmarkEnd w:id="0"/>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140CB927" w14:textId="77777777" w:rsidR="002025C9" w:rsidRPr="00940126" w:rsidRDefault="002025C9" w:rsidP="002025C9">
      <w:pPr>
        <w:jc w:val="center"/>
        <w:rPr>
          <w:rFonts w:ascii="Calibri" w:hAnsi="Calibri"/>
        </w:rPr>
      </w:pPr>
      <w:r w:rsidRPr="00940126">
        <w:rPr>
          <w:rFonts w:ascii="Calibri" w:hAnsi="Calibri"/>
          <w:b/>
          <w:bCs/>
          <w:color w:val="000066"/>
          <w:sz w:val="28"/>
          <w:szCs w:val="28"/>
        </w:rPr>
        <w:t>135 NOLU SÖZLEŞME</w:t>
      </w:r>
    </w:p>
    <w:p w14:paraId="4727BBC6" w14:textId="77777777" w:rsidR="002025C9" w:rsidRPr="00940126" w:rsidRDefault="002025C9" w:rsidP="002025C9">
      <w:pPr>
        <w:jc w:val="center"/>
        <w:rPr>
          <w:rFonts w:ascii="Calibri" w:hAnsi="Calibri"/>
        </w:rPr>
      </w:pPr>
      <w:r w:rsidRPr="00940126">
        <w:rPr>
          <w:rFonts w:ascii="Calibri" w:hAnsi="Calibri"/>
          <w:b/>
          <w:bCs/>
          <w:color w:val="000066"/>
          <w:sz w:val="20"/>
          <w:szCs w:val="20"/>
        </w:rPr>
        <w:t> </w:t>
      </w:r>
    </w:p>
    <w:p w14:paraId="5A5B7405" w14:textId="77777777" w:rsidR="002025C9" w:rsidRPr="00940126" w:rsidRDefault="002025C9" w:rsidP="002025C9">
      <w:pPr>
        <w:jc w:val="center"/>
        <w:rPr>
          <w:rFonts w:ascii="Calibri" w:hAnsi="Calibri"/>
        </w:rPr>
      </w:pPr>
      <w:r w:rsidRPr="00940126">
        <w:rPr>
          <w:rFonts w:ascii="Calibri" w:hAnsi="Calibri"/>
          <w:b/>
          <w:bCs/>
          <w:color w:val="000066"/>
          <w:sz w:val="28"/>
          <w:szCs w:val="28"/>
        </w:rPr>
        <w:t xml:space="preserve">İŞLETMELERDE İŞÇİ TEMSİLCİLERİNİN KORUNMASI VE ONLARA SAĞLANACAK KOLAYLIKLARA İLİŞKİN SÖZLEŞME: </w:t>
      </w:r>
    </w:p>
    <w:p w14:paraId="017EBC89" w14:textId="77777777" w:rsidR="002025C9" w:rsidRPr="00940126" w:rsidRDefault="002025C9" w:rsidP="002025C9">
      <w:pPr>
        <w:jc w:val="both"/>
        <w:rPr>
          <w:rFonts w:ascii="Calibri" w:hAnsi="Calibri"/>
        </w:rPr>
      </w:pPr>
      <w:r w:rsidRPr="00940126">
        <w:rPr>
          <w:rFonts w:ascii="Calibri" w:hAnsi="Calibri" w:cs="Tahoma"/>
          <w:b/>
          <w:bCs/>
          <w:color w:val="000066"/>
          <w:sz w:val="32"/>
          <w:szCs w:val="32"/>
        </w:rPr>
        <w:t> </w:t>
      </w:r>
    </w:p>
    <w:p w14:paraId="761389A4" w14:textId="77777777" w:rsidR="002025C9" w:rsidRPr="00940126" w:rsidRDefault="002025C9" w:rsidP="002025C9">
      <w:pPr>
        <w:jc w:val="both"/>
        <w:rPr>
          <w:rFonts w:ascii="Calibri" w:hAnsi="Calibri"/>
        </w:rPr>
      </w:pPr>
      <w:r w:rsidRPr="00940126">
        <w:rPr>
          <w:rFonts w:ascii="Calibri" w:hAnsi="Calibri"/>
          <w:b/>
          <w:bCs/>
          <w:color w:val="000000"/>
        </w:rPr>
        <w:t>ILO Kabul Tarihi :</w:t>
      </w:r>
      <w:r w:rsidRPr="00940126">
        <w:rPr>
          <w:rFonts w:ascii="Calibri" w:hAnsi="Calibri"/>
          <w:color w:val="000000"/>
        </w:rPr>
        <w:t xml:space="preserve"> 2 Haziran 1971</w:t>
      </w:r>
    </w:p>
    <w:p w14:paraId="6694496B" w14:textId="77777777" w:rsidR="002025C9" w:rsidRPr="00940126" w:rsidRDefault="002025C9" w:rsidP="002025C9">
      <w:pPr>
        <w:jc w:val="both"/>
        <w:rPr>
          <w:rFonts w:ascii="Calibri" w:hAnsi="Calibri"/>
        </w:rPr>
      </w:pPr>
      <w:r w:rsidRPr="00940126">
        <w:rPr>
          <w:rFonts w:ascii="Calibri" w:hAnsi="Calibri"/>
          <w:b/>
          <w:bCs/>
          <w:color w:val="000000"/>
        </w:rPr>
        <w:t xml:space="preserve">Kanun Tarih ve Sayısı : </w:t>
      </w:r>
      <w:r w:rsidRPr="00940126">
        <w:rPr>
          <w:rFonts w:ascii="Calibri" w:hAnsi="Calibri"/>
          <w:color w:val="000000"/>
        </w:rPr>
        <w:t>25. 11. 1992/3845</w:t>
      </w:r>
    </w:p>
    <w:p w14:paraId="61D18861" w14:textId="77777777" w:rsidR="002025C9" w:rsidRPr="00940126" w:rsidRDefault="002025C9" w:rsidP="002025C9">
      <w:pPr>
        <w:jc w:val="both"/>
        <w:rPr>
          <w:rFonts w:ascii="Calibri" w:hAnsi="Calibri"/>
        </w:rPr>
      </w:pPr>
      <w:r w:rsidRPr="00940126">
        <w:rPr>
          <w:rFonts w:ascii="Calibri" w:hAnsi="Calibri"/>
          <w:b/>
          <w:bCs/>
          <w:color w:val="000000"/>
        </w:rPr>
        <w:t>Resmi Gazete Yayım Tarihi ve Sayısı :</w:t>
      </w:r>
      <w:r w:rsidRPr="00940126">
        <w:rPr>
          <w:rFonts w:ascii="Calibri" w:hAnsi="Calibri"/>
          <w:color w:val="000000"/>
        </w:rPr>
        <w:t xml:space="preserve"> 11. 12. 1992/21432 Mükerrer</w:t>
      </w:r>
    </w:p>
    <w:p w14:paraId="3E69CA67" w14:textId="77777777" w:rsidR="002025C9" w:rsidRPr="00940126" w:rsidRDefault="002025C9" w:rsidP="002025C9">
      <w:pPr>
        <w:jc w:val="both"/>
        <w:rPr>
          <w:rFonts w:ascii="Calibri" w:hAnsi="Calibri"/>
        </w:rPr>
      </w:pPr>
      <w:r w:rsidRPr="00940126">
        <w:rPr>
          <w:rFonts w:ascii="Calibri" w:hAnsi="Calibri"/>
          <w:b/>
          <w:bCs/>
          <w:color w:val="000000"/>
        </w:rPr>
        <w:t>Bakanlar Kurulu Kararı Tarih ve Sayısı:</w:t>
      </w:r>
      <w:r w:rsidRPr="00940126">
        <w:rPr>
          <w:rFonts w:ascii="Calibri" w:hAnsi="Calibri"/>
          <w:color w:val="000000"/>
        </w:rPr>
        <w:t xml:space="preserve"> 8. 1. 1993 / 93-3967 </w:t>
      </w:r>
    </w:p>
    <w:p w14:paraId="7B86B119" w14:textId="77777777" w:rsidR="002025C9" w:rsidRPr="00940126" w:rsidRDefault="002025C9" w:rsidP="002025C9">
      <w:pPr>
        <w:jc w:val="both"/>
        <w:rPr>
          <w:rFonts w:ascii="Calibri" w:hAnsi="Calibri"/>
        </w:rPr>
      </w:pPr>
      <w:r w:rsidRPr="00940126">
        <w:rPr>
          <w:rFonts w:ascii="Calibri" w:hAnsi="Calibri"/>
          <w:b/>
          <w:bCs/>
          <w:color w:val="000000"/>
        </w:rPr>
        <w:t>Resmi Gazete Yayım Tarihi ve Sayısı:</w:t>
      </w:r>
      <w:r w:rsidRPr="00940126">
        <w:rPr>
          <w:rFonts w:ascii="Calibri" w:hAnsi="Calibri"/>
          <w:color w:val="000000"/>
        </w:rPr>
        <w:t xml:space="preserve"> 25. 2. 1993 / 21507</w:t>
      </w:r>
    </w:p>
    <w:p w14:paraId="79450A8F" w14:textId="77777777" w:rsidR="002025C9" w:rsidRPr="00940126" w:rsidRDefault="002025C9" w:rsidP="002025C9">
      <w:pPr>
        <w:jc w:val="both"/>
        <w:rPr>
          <w:rFonts w:ascii="Calibri" w:hAnsi="Calibri"/>
        </w:rPr>
      </w:pPr>
      <w:r w:rsidRPr="00940126">
        <w:rPr>
          <w:rFonts w:ascii="Calibri" w:hAnsi="Calibri"/>
          <w:color w:val="000000"/>
        </w:rPr>
        <w:t> </w:t>
      </w:r>
    </w:p>
    <w:p w14:paraId="68B3012A" w14:textId="77777777" w:rsidR="002025C9" w:rsidRPr="00940126" w:rsidRDefault="002025C9" w:rsidP="002025C9">
      <w:pPr>
        <w:jc w:val="both"/>
        <w:rPr>
          <w:rFonts w:ascii="Calibri" w:hAnsi="Calibri"/>
        </w:rPr>
      </w:pPr>
      <w:r w:rsidRPr="00940126">
        <w:rPr>
          <w:rFonts w:ascii="Calibri" w:hAnsi="Calibri"/>
          <w:color w:val="000000"/>
        </w:rPr>
        <w:t>Uluslararası Çalışma Örgütü Genel Konferansı;</w:t>
      </w:r>
    </w:p>
    <w:p w14:paraId="364093C8" w14:textId="77777777" w:rsidR="002025C9" w:rsidRPr="00940126" w:rsidRDefault="002025C9" w:rsidP="002025C9">
      <w:pPr>
        <w:jc w:val="both"/>
        <w:rPr>
          <w:rFonts w:ascii="Calibri" w:hAnsi="Calibri"/>
        </w:rPr>
      </w:pPr>
      <w:r w:rsidRPr="00940126">
        <w:rPr>
          <w:rFonts w:ascii="Calibri" w:hAnsi="Calibri"/>
          <w:color w:val="000000"/>
        </w:rPr>
        <w:t> </w:t>
      </w:r>
    </w:p>
    <w:p w14:paraId="66722C3B" w14:textId="77777777" w:rsidR="002025C9" w:rsidRPr="00940126" w:rsidRDefault="002025C9" w:rsidP="002025C9">
      <w:pPr>
        <w:jc w:val="both"/>
        <w:rPr>
          <w:rFonts w:ascii="Calibri" w:hAnsi="Calibri"/>
        </w:rPr>
      </w:pPr>
      <w:r w:rsidRPr="00940126">
        <w:rPr>
          <w:rFonts w:ascii="Calibri" w:hAnsi="Calibri"/>
          <w:color w:val="000000"/>
        </w:rPr>
        <w:t>Uluslararası Çalışma Bürosu Yönetim Kurulu'nca 2 Haziran 1971 tarihinde Cenevre'de toplanmaya çağrılmış ve düzenlediği 56' ncı oturumunda,</w:t>
      </w:r>
    </w:p>
    <w:p w14:paraId="4517C5B3" w14:textId="77777777" w:rsidR="002025C9" w:rsidRPr="00940126" w:rsidRDefault="002025C9" w:rsidP="002025C9">
      <w:pPr>
        <w:jc w:val="both"/>
        <w:rPr>
          <w:rFonts w:ascii="Calibri" w:hAnsi="Calibri"/>
        </w:rPr>
      </w:pPr>
      <w:r w:rsidRPr="00940126">
        <w:rPr>
          <w:rFonts w:ascii="Calibri" w:hAnsi="Calibri"/>
          <w:color w:val="000000"/>
        </w:rPr>
        <w:t> </w:t>
      </w:r>
    </w:p>
    <w:p w14:paraId="3C083DF1" w14:textId="77777777" w:rsidR="002025C9" w:rsidRPr="00940126" w:rsidRDefault="002025C9" w:rsidP="002025C9">
      <w:pPr>
        <w:jc w:val="both"/>
        <w:rPr>
          <w:rFonts w:ascii="Calibri" w:hAnsi="Calibri"/>
        </w:rPr>
      </w:pPr>
      <w:r w:rsidRPr="00940126">
        <w:rPr>
          <w:rFonts w:ascii="Calibri" w:hAnsi="Calibri"/>
          <w:color w:val="000000"/>
        </w:rPr>
        <w:t>İstihdam konusunda sendika özgürlüğüne zarar vermeye yönelik her türlü ayrımcılık eylemlerine karşı işçileri koruyan Örgütlenme ve Toplu Pazarlık Hakkına ilişkin Sözleşme (1949) hükümlerini not ederek, işçi temsilcileri ile ilgili olarak ek hükümler kabul etmenin gerekliliğini dikkate alarak,</w:t>
      </w:r>
    </w:p>
    <w:p w14:paraId="233D1F31" w14:textId="77777777" w:rsidR="002025C9" w:rsidRPr="00940126" w:rsidRDefault="002025C9" w:rsidP="002025C9">
      <w:pPr>
        <w:jc w:val="both"/>
        <w:rPr>
          <w:rFonts w:ascii="Calibri" w:hAnsi="Calibri"/>
        </w:rPr>
      </w:pPr>
      <w:r w:rsidRPr="00940126">
        <w:rPr>
          <w:rFonts w:ascii="Calibri" w:hAnsi="Calibri"/>
          <w:color w:val="000000"/>
        </w:rPr>
        <w:t> </w:t>
      </w:r>
    </w:p>
    <w:p w14:paraId="7AE27011" w14:textId="77777777" w:rsidR="002025C9" w:rsidRPr="00940126" w:rsidRDefault="002025C9" w:rsidP="002025C9">
      <w:pPr>
        <w:jc w:val="both"/>
        <w:rPr>
          <w:rFonts w:ascii="Calibri" w:hAnsi="Calibri"/>
        </w:rPr>
      </w:pPr>
      <w:r w:rsidRPr="00940126">
        <w:rPr>
          <w:rFonts w:ascii="Calibri" w:hAnsi="Calibri"/>
          <w:color w:val="000000"/>
        </w:rPr>
        <w:lastRenderedPageBreak/>
        <w:t>Oturumun gündeminde 5 inci maddeyi teşkil eden işletmelerde işçi temsilcilerinin korunması ve onlara sağlanacak kolaylıklara ilişkin çeşitli önerilerin kabulüne karar verdikten sonra,</w:t>
      </w:r>
    </w:p>
    <w:p w14:paraId="5BF23123" w14:textId="77777777" w:rsidR="002025C9" w:rsidRPr="00940126" w:rsidRDefault="002025C9" w:rsidP="002025C9">
      <w:pPr>
        <w:jc w:val="both"/>
        <w:rPr>
          <w:rFonts w:ascii="Calibri" w:hAnsi="Calibri"/>
        </w:rPr>
      </w:pPr>
      <w:r w:rsidRPr="00940126">
        <w:rPr>
          <w:rFonts w:ascii="Calibri" w:hAnsi="Calibri"/>
          <w:color w:val="000000"/>
        </w:rPr>
        <w:t> </w:t>
      </w:r>
    </w:p>
    <w:p w14:paraId="7553FA62" w14:textId="77777777" w:rsidR="002025C9" w:rsidRPr="00940126" w:rsidRDefault="002025C9" w:rsidP="002025C9">
      <w:pPr>
        <w:jc w:val="both"/>
        <w:rPr>
          <w:rFonts w:ascii="Calibri" w:hAnsi="Calibri"/>
        </w:rPr>
      </w:pPr>
      <w:r w:rsidRPr="00940126">
        <w:rPr>
          <w:rFonts w:ascii="Calibri" w:hAnsi="Calibri"/>
          <w:color w:val="000000"/>
        </w:rPr>
        <w:t>Bu önerilerin uluslararası bir Sözleşme şeklini almasına karar vererek,</w:t>
      </w:r>
    </w:p>
    <w:p w14:paraId="31B9664E" w14:textId="77777777" w:rsidR="002025C9" w:rsidRPr="00940126" w:rsidRDefault="002025C9" w:rsidP="002025C9">
      <w:pPr>
        <w:jc w:val="both"/>
        <w:rPr>
          <w:rFonts w:ascii="Calibri" w:hAnsi="Calibri"/>
        </w:rPr>
      </w:pPr>
      <w:r w:rsidRPr="00940126">
        <w:rPr>
          <w:rFonts w:ascii="Calibri" w:hAnsi="Calibri"/>
          <w:color w:val="000000"/>
        </w:rPr>
        <w:t> </w:t>
      </w:r>
    </w:p>
    <w:p w14:paraId="30969CF9" w14:textId="77777777" w:rsidR="002025C9" w:rsidRPr="00940126" w:rsidRDefault="002025C9" w:rsidP="002025C9">
      <w:pPr>
        <w:jc w:val="both"/>
        <w:rPr>
          <w:rFonts w:ascii="Calibri" w:hAnsi="Calibri"/>
        </w:rPr>
      </w:pPr>
      <w:r w:rsidRPr="00940126">
        <w:rPr>
          <w:rFonts w:ascii="Calibri" w:hAnsi="Calibri"/>
          <w:color w:val="000000"/>
        </w:rPr>
        <w:t>Aşağıda İŞÇİ TEMSİLCİLERİ HAKKINDA SÖZLEŞME olarak adlandırılacak olan bu Sözleşmeyi, 1971 yılı Haziran ayının bu 23 üncü gününde kabul etmiştir.</w:t>
      </w:r>
    </w:p>
    <w:p w14:paraId="1D10BFBF" w14:textId="77777777" w:rsidR="002025C9" w:rsidRPr="00940126" w:rsidRDefault="002025C9" w:rsidP="002025C9">
      <w:pPr>
        <w:jc w:val="both"/>
        <w:rPr>
          <w:rFonts w:ascii="Calibri" w:hAnsi="Calibri"/>
        </w:rPr>
      </w:pPr>
      <w:r w:rsidRPr="00940126">
        <w:rPr>
          <w:rFonts w:ascii="Calibri" w:hAnsi="Calibri"/>
          <w:color w:val="000000"/>
        </w:rPr>
        <w:t> </w:t>
      </w:r>
    </w:p>
    <w:p w14:paraId="2698BA36" w14:textId="77777777" w:rsidR="002025C9" w:rsidRPr="00940126" w:rsidRDefault="002025C9" w:rsidP="002025C9">
      <w:pPr>
        <w:jc w:val="both"/>
        <w:rPr>
          <w:rFonts w:ascii="Calibri" w:hAnsi="Calibri"/>
        </w:rPr>
      </w:pPr>
      <w:r w:rsidRPr="00940126">
        <w:rPr>
          <w:rFonts w:ascii="Calibri" w:hAnsi="Calibri"/>
          <w:b/>
          <w:bCs/>
          <w:color w:val="000000"/>
        </w:rPr>
        <w:t>MADDE 1</w:t>
      </w:r>
    </w:p>
    <w:p w14:paraId="4C2C6975" w14:textId="77777777" w:rsidR="002025C9" w:rsidRPr="00940126" w:rsidRDefault="002025C9" w:rsidP="002025C9">
      <w:pPr>
        <w:jc w:val="both"/>
        <w:rPr>
          <w:rFonts w:ascii="Calibri" w:hAnsi="Calibri"/>
        </w:rPr>
      </w:pPr>
      <w:r w:rsidRPr="00940126">
        <w:rPr>
          <w:rFonts w:ascii="Calibri" w:hAnsi="Calibri"/>
          <w:color w:val="000000"/>
        </w:rPr>
        <w:t>İşletmelerdeki işçi temsilcileri, kanunlara toplu sözleşmelere veya yürürlükteki sözleşmelere dayalı diğer düzenlemelere uygun hareket etmeleri koşulu ile işten çıkarma dahil kendilerine zarar verebilecek ve işçi temsilcisi sıfatını taşımalarından veya bu sıfatla faaliyetlerde bulunmalarından, sendika üyesi olmalarından veya sendika faaliyetlerine katılmalarından ileri gelecek her nevi işleme karşı etkili bir korumadan yararlanırlar.</w:t>
      </w:r>
    </w:p>
    <w:p w14:paraId="5ED67E0D" w14:textId="77777777" w:rsidR="002025C9" w:rsidRPr="00940126" w:rsidRDefault="002025C9" w:rsidP="002025C9">
      <w:pPr>
        <w:jc w:val="both"/>
        <w:rPr>
          <w:rFonts w:ascii="Calibri" w:hAnsi="Calibri"/>
        </w:rPr>
      </w:pPr>
      <w:r w:rsidRPr="00940126">
        <w:rPr>
          <w:rFonts w:ascii="Calibri" w:hAnsi="Calibri"/>
          <w:color w:val="000000"/>
        </w:rPr>
        <w:t> </w:t>
      </w:r>
    </w:p>
    <w:p w14:paraId="65AE9CAD" w14:textId="77777777" w:rsidR="002025C9" w:rsidRPr="00940126" w:rsidRDefault="002025C9" w:rsidP="002025C9">
      <w:pPr>
        <w:jc w:val="both"/>
        <w:rPr>
          <w:rFonts w:ascii="Calibri" w:hAnsi="Calibri"/>
        </w:rPr>
      </w:pPr>
      <w:r w:rsidRPr="00940126">
        <w:rPr>
          <w:rFonts w:ascii="Calibri" w:hAnsi="Calibri"/>
          <w:b/>
          <w:bCs/>
          <w:color w:val="000000"/>
        </w:rPr>
        <w:t>MADDE 2</w:t>
      </w:r>
    </w:p>
    <w:p w14:paraId="76BD7E86" w14:textId="77777777" w:rsidR="002025C9" w:rsidRPr="00940126" w:rsidRDefault="002025C9" w:rsidP="002025C9">
      <w:pPr>
        <w:ind w:left="900" w:hanging="540"/>
        <w:jc w:val="both"/>
        <w:rPr>
          <w:rFonts w:ascii="Calibri" w:hAnsi="Calibri"/>
        </w:rPr>
      </w:pPr>
      <w:r w:rsidRPr="00940126">
        <w:rPr>
          <w:rFonts w:ascii="Calibri" w:hAnsi="Calibri"/>
          <w:color w:val="000000"/>
        </w:rPr>
        <w:t>1.</w:t>
      </w:r>
      <w:r w:rsidRPr="00940126">
        <w:rPr>
          <w:rFonts w:ascii="Calibri" w:hAnsi="Calibri"/>
          <w:color w:val="000000"/>
          <w:sz w:val="14"/>
          <w:szCs w:val="14"/>
        </w:rPr>
        <w:t xml:space="preserve">          </w:t>
      </w:r>
      <w:r w:rsidRPr="00940126">
        <w:rPr>
          <w:rFonts w:ascii="Calibri" w:hAnsi="Calibri"/>
          <w:color w:val="000000"/>
        </w:rPr>
        <w:t>İşletmelerde işçi temsilcilerine görevlerini hızlı ve etkili biçimde yapmalarına imkan verecek uygun kolaylıklar sağlanır.</w:t>
      </w:r>
    </w:p>
    <w:p w14:paraId="5EABC72D" w14:textId="77777777" w:rsidR="002025C9" w:rsidRPr="00940126" w:rsidRDefault="002025C9" w:rsidP="002025C9">
      <w:pPr>
        <w:ind w:left="900" w:hanging="540"/>
        <w:jc w:val="both"/>
        <w:rPr>
          <w:rFonts w:ascii="Calibri" w:hAnsi="Calibri"/>
        </w:rPr>
      </w:pPr>
      <w:r w:rsidRPr="00940126">
        <w:rPr>
          <w:rFonts w:ascii="Calibri" w:hAnsi="Calibri"/>
          <w:color w:val="000000"/>
        </w:rPr>
        <w:t>2.</w:t>
      </w:r>
      <w:r w:rsidRPr="00940126">
        <w:rPr>
          <w:rFonts w:ascii="Calibri" w:hAnsi="Calibri"/>
          <w:color w:val="000000"/>
          <w:sz w:val="14"/>
          <w:szCs w:val="14"/>
        </w:rPr>
        <w:t xml:space="preserve">          </w:t>
      </w:r>
      <w:r w:rsidRPr="00940126">
        <w:rPr>
          <w:rFonts w:ascii="Calibri" w:hAnsi="Calibri"/>
          <w:color w:val="000000"/>
        </w:rPr>
        <w:t>Bu hususta ülkenin endüstriyel ilişkiler sisteminin özellikleri ile ilgili işletmenin ihtiyaçları, büyüklüğü ve olanakları göz önünde bulundurulur,</w:t>
      </w:r>
    </w:p>
    <w:p w14:paraId="7F04E3C8" w14:textId="77777777" w:rsidR="002025C9" w:rsidRPr="00940126" w:rsidRDefault="002025C9" w:rsidP="002025C9">
      <w:pPr>
        <w:ind w:left="900" w:hanging="540"/>
        <w:jc w:val="both"/>
        <w:rPr>
          <w:rFonts w:ascii="Calibri" w:hAnsi="Calibri"/>
        </w:rPr>
      </w:pPr>
      <w:r w:rsidRPr="00940126">
        <w:rPr>
          <w:rFonts w:ascii="Calibri" w:hAnsi="Calibri"/>
          <w:color w:val="000000"/>
        </w:rPr>
        <w:t>3.</w:t>
      </w:r>
      <w:r w:rsidRPr="00940126">
        <w:rPr>
          <w:rFonts w:ascii="Calibri" w:hAnsi="Calibri"/>
          <w:color w:val="000000"/>
          <w:sz w:val="14"/>
          <w:szCs w:val="14"/>
        </w:rPr>
        <w:t xml:space="preserve">          </w:t>
      </w:r>
      <w:r w:rsidRPr="00940126">
        <w:rPr>
          <w:rFonts w:ascii="Calibri" w:hAnsi="Calibri"/>
          <w:color w:val="000000"/>
        </w:rPr>
        <w:t xml:space="preserve">Bu tür kolaylıkların sağlanması, ilgili işletmenin etkin faaliyetini engellemeyecektir. </w:t>
      </w:r>
    </w:p>
    <w:p w14:paraId="79A37912" w14:textId="77777777" w:rsidR="002025C9" w:rsidRPr="00940126" w:rsidRDefault="002025C9" w:rsidP="002025C9">
      <w:pPr>
        <w:ind w:left="1080"/>
        <w:jc w:val="both"/>
        <w:rPr>
          <w:rFonts w:ascii="Calibri" w:hAnsi="Calibri"/>
        </w:rPr>
      </w:pPr>
      <w:r w:rsidRPr="00940126">
        <w:rPr>
          <w:rFonts w:ascii="Calibri" w:hAnsi="Calibri"/>
          <w:color w:val="000000"/>
        </w:rPr>
        <w:t> </w:t>
      </w:r>
    </w:p>
    <w:p w14:paraId="0F68ACD7" w14:textId="77777777" w:rsidR="002025C9" w:rsidRPr="00940126" w:rsidRDefault="002025C9" w:rsidP="002025C9">
      <w:pPr>
        <w:jc w:val="both"/>
        <w:rPr>
          <w:rFonts w:ascii="Calibri" w:hAnsi="Calibri"/>
        </w:rPr>
      </w:pPr>
      <w:r w:rsidRPr="00940126">
        <w:rPr>
          <w:rFonts w:ascii="Calibri" w:hAnsi="Calibri"/>
          <w:b/>
          <w:bCs/>
          <w:color w:val="000000"/>
        </w:rPr>
        <w:t>MADDE 3</w:t>
      </w:r>
    </w:p>
    <w:p w14:paraId="3DBB6CFA" w14:textId="77777777" w:rsidR="002025C9" w:rsidRPr="00940126" w:rsidRDefault="002025C9" w:rsidP="002025C9">
      <w:pPr>
        <w:jc w:val="both"/>
        <w:rPr>
          <w:rFonts w:ascii="Calibri" w:hAnsi="Calibri"/>
        </w:rPr>
      </w:pPr>
      <w:r w:rsidRPr="00940126">
        <w:rPr>
          <w:rFonts w:ascii="Calibri" w:hAnsi="Calibri"/>
          <w:color w:val="000000"/>
        </w:rPr>
        <w:t>Bu sözleşmenin uygulanmasında "işçi temsilcileri" deyimi ulusal mevzuat ve uygulama ışığında;</w:t>
      </w:r>
    </w:p>
    <w:p w14:paraId="5A50877D" w14:textId="77777777" w:rsidR="002025C9" w:rsidRPr="00940126" w:rsidRDefault="002025C9" w:rsidP="002025C9">
      <w:pPr>
        <w:ind w:left="900" w:hanging="540"/>
        <w:jc w:val="both"/>
        <w:rPr>
          <w:rFonts w:ascii="Calibri" w:hAnsi="Calibri"/>
        </w:rPr>
      </w:pPr>
      <w:r w:rsidRPr="00940126">
        <w:rPr>
          <w:rFonts w:ascii="Calibri" w:hAnsi="Calibri"/>
          <w:color w:val="000000"/>
        </w:rPr>
        <w:t>a.</w:t>
      </w:r>
      <w:r w:rsidRPr="00940126">
        <w:rPr>
          <w:rFonts w:ascii="Calibri" w:hAnsi="Calibri"/>
          <w:color w:val="000000"/>
          <w:sz w:val="14"/>
          <w:szCs w:val="14"/>
        </w:rPr>
        <w:t xml:space="preserve">          </w:t>
      </w:r>
      <w:r w:rsidRPr="00940126">
        <w:rPr>
          <w:rFonts w:ascii="Calibri" w:hAnsi="Calibri"/>
          <w:color w:val="000000"/>
        </w:rPr>
        <w:t>Ya sendika temsilcileri, şöyle ki; sendikalarca veya bu tür kuruluşların üyelerince seçilen veya atanan temsilciler;</w:t>
      </w:r>
    </w:p>
    <w:p w14:paraId="5E6AA9FD" w14:textId="77777777" w:rsidR="002025C9" w:rsidRPr="00940126" w:rsidRDefault="002025C9" w:rsidP="002025C9">
      <w:pPr>
        <w:ind w:left="900" w:hanging="540"/>
        <w:jc w:val="both"/>
        <w:rPr>
          <w:rFonts w:ascii="Calibri" w:hAnsi="Calibri"/>
        </w:rPr>
      </w:pPr>
      <w:r w:rsidRPr="00940126">
        <w:rPr>
          <w:rFonts w:ascii="Calibri" w:hAnsi="Calibri"/>
          <w:color w:val="000000"/>
        </w:rPr>
        <w:t>b.</w:t>
      </w:r>
      <w:r w:rsidRPr="00940126">
        <w:rPr>
          <w:rFonts w:ascii="Calibri" w:hAnsi="Calibri"/>
          <w:color w:val="000000"/>
          <w:sz w:val="14"/>
          <w:szCs w:val="14"/>
        </w:rPr>
        <w:t xml:space="preserve">          </w:t>
      </w:r>
      <w:r w:rsidRPr="00940126">
        <w:rPr>
          <w:rFonts w:ascii="Calibri" w:hAnsi="Calibri"/>
          <w:color w:val="000000"/>
        </w:rPr>
        <w:t>Yada seçimle gelen temsilciler, şöyle ki; ulusal mevzuat veya toplu sözleşme hükümlerine göre işletmenin işçileri tarafından serbestçe seçilen ve ilgili ülkede, sendikalara tanınan özel ayrıcalıklı faaliyetleri içermeyen görevlere sahip temsilciler, anlamına gelir.</w:t>
      </w:r>
    </w:p>
    <w:p w14:paraId="3D08381C" w14:textId="77777777" w:rsidR="002025C9" w:rsidRPr="00940126" w:rsidRDefault="002025C9" w:rsidP="002025C9">
      <w:pPr>
        <w:ind w:left="1800"/>
        <w:jc w:val="both"/>
        <w:rPr>
          <w:rFonts w:ascii="Calibri" w:hAnsi="Calibri"/>
        </w:rPr>
      </w:pPr>
      <w:r w:rsidRPr="00940126">
        <w:rPr>
          <w:rFonts w:ascii="Calibri" w:hAnsi="Calibri"/>
          <w:color w:val="000000"/>
        </w:rPr>
        <w:t> </w:t>
      </w:r>
    </w:p>
    <w:p w14:paraId="7F5D64E8" w14:textId="77777777" w:rsidR="002025C9" w:rsidRPr="00940126" w:rsidRDefault="002025C9" w:rsidP="002025C9">
      <w:pPr>
        <w:jc w:val="both"/>
        <w:rPr>
          <w:rFonts w:ascii="Calibri" w:hAnsi="Calibri"/>
        </w:rPr>
      </w:pPr>
      <w:r w:rsidRPr="00940126">
        <w:rPr>
          <w:rFonts w:ascii="Calibri" w:hAnsi="Calibri"/>
          <w:b/>
          <w:bCs/>
          <w:color w:val="000000"/>
        </w:rPr>
        <w:t>MADDE 4</w:t>
      </w:r>
    </w:p>
    <w:p w14:paraId="3CF51736" w14:textId="77777777" w:rsidR="002025C9" w:rsidRPr="00940126" w:rsidRDefault="002025C9" w:rsidP="002025C9">
      <w:pPr>
        <w:jc w:val="both"/>
        <w:rPr>
          <w:rFonts w:ascii="Calibri" w:hAnsi="Calibri"/>
        </w:rPr>
      </w:pPr>
      <w:r w:rsidRPr="00940126">
        <w:rPr>
          <w:rFonts w:ascii="Calibri" w:hAnsi="Calibri"/>
          <w:color w:val="000000"/>
        </w:rPr>
        <w:lastRenderedPageBreak/>
        <w:t>Ulusal mevzuat, toplu sözleşme, hakem kararları veya mahkeme kararları, bu Sözleşmede sözü edilen kolaylıkları ve korunmaya hak kazanacak işçi temsilcileri tipini veya tiplerini belirleyebilir.</w:t>
      </w:r>
    </w:p>
    <w:p w14:paraId="21884112" w14:textId="77777777" w:rsidR="002025C9" w:rsidRPr="00940126" w:rsidRDefault="002025C9" w:rsidP="002025C9">
      <w:pPr>
        <w:jc w:val="both"/>
        <w:rPr>
          <w:rFonts w:ascii="Calibri" w:hAnsi="Calibri"/>
        </w:rPr>
      </w:pPr>
      <w:r w:rsidRPr="00940126">
        <w:rPr>
          <w:rFonts w:ascii="Calibri" w:hAnsi="Calibri"/>
          <w:color w:val="000000"/>
        </w:rPr>
        <w:t> </w:t>
      </w:r>
    </w:p>
    <w:p w14:paraId="033509D6" w14:textId="77777777" w:rsidR="002025C9" w:rsidRPr="00940126" w:rsidRDefault="002025C9" w:rsidP="002025C9">
      <w:pPr>
        <w:jc w:val="both"/>
        <w:rPr>
          <w:rFonts w:ascii="Calibri" w:hAnsi="Calibri"/>
        </w:rPr>
      </w:pPr>
      <w:r w:rsidRPr="00940126">
        <w:rPr>
          <w:rFonts w:ascii="Calibri" w:hAnsi="Calibri"/>
          <w:b/>
          <w:bCs/>
          <w:color w:val="000000"/>
        </w:rPr>
        <w:t>MADDE 5</w:t>
      </w:r>
    </w:p>
    <w:p w14:paraId="24C7165C" w14:textId="77777777" w:rsidR="002025C9" w:rsidRPr="00940126" w:rsidRDefault="002025C9" w:rsidP="002025C9">
      <w:pPr>
        <w:jc w:val="both"/>
        <w:rPr>
          <w:rFonts w:ascii="Calibri" w:hAnsi="Calibri"/>
        </w:rPr>
      </w:pPr>
      <w:r w:rsidRPr="00940126">
        <w:rPr>
          <w:rFonts w:ascii="Calibri" w:hAnsi="Calibri"/>
          <w:color w:val="000000"/>
        </w:rPr>
        <w:t>Aynı işletmede hem sendika temsilcilerinin ve hem de seçilmiş temsilcilerin bulunduğu hallerde, eğer gerekiyorsa, seçilmiş temsilcilerin bulunmasının ilgili sendikaların veya temsilcilerinin durumunu zayıflatacak şekilde kullanılmaması ve ilgili bütün konularda seçilmiş temsilcilerle, ilgili sendikalar ve onların temsilcileri arasında işbirliğini teşvik için önlemler alınacaktır.</w:t>
      </w:r>
    </w:p>
    <w:p w14:paraId="04B18312" w14:textId="77777777" w:rsidR="002025C9" w:rsidRPr="00940126" w:rsidRDefault="002025C9" w:rsidP="002025C9">
      <w:pPr>
        <w:jc w:val="both"/>
        <w:rPr>
          <w:rFonts w:ascii="Calibri" w:hAnsi="Calibri"/>
        </w:rPr>
      </w:pPr>
      <w:r w:rsidRPr="00940126">
        <w:rPr>
          <w:rFonts w:ascii="Calibri" w:hAnsi="Calibri"/>
          <w:color w:val="000000"/>
        </w:rPr>
        <w:t> </w:t>
      </w:r>
    </w:p>
    <w:p w14:paraId="28FE0422" w14:textId="77777777" w:rsidR="002025C9" w:rsidRPr="00940126" w:rsidRDefault="002025C9" w:rsidP="002025C9">
      <w:pPr>
        <w:jc w:val="both"/>
        <w:rPr>
          <w:rFonts w:ascii="Calibri" w:hAnsi="Calibri"/>
        </w:rPr>
      </w:pPr>
      <w:r w:rsidRPr="00940126">
        <w:rPr>
          <w:rFonts w:ascii="Calibri" w:hAnsi="Calibri"/>
          <w:b/>
          <w:bCs/>
          <w:color w:val="000000"/>
        </w:rPr>
        <w:t>MADDE 6</w:t>
      </w:r>
    </w:p>
    <w:p w14:paraId="33F167D7" w14:textId="77777777" w:rsidR="002025C9" w:rsidRPr="00940126" w:rsidRDefault="002025C9" w:rsidP="002025C9">
      <w:pPr>
        <w:jc w:val="both"/>
        <w:rPr>
          <w:rFonts w:ascii="Calibri" w:hAnsi="Calibri"/>
        </w:rPr>
      </w:pPr>
      <w:r w:rsidRPr="00940126">
        <w:rPr>
          <w:rFonts w:ascii="Calibri" w:hAnsi="Calibri"/>
          <w:color w:val="000000"/>
        </w:rPr>
        <w:t>Bu sözleşmenin uygulanması, ulusal mevzuat veya toplu sözleşmelerle veya ulusal uygulamaya uygun diğer herhangi bir yöntemle sağlanabilecektir.</w:t>
      </w:r>
    </w:p>
    <w:p w14:paraId="4F2974A0" w14:textId="77777777" w:rsidR="002025C9" w:rsidRPr="00940126" w:rsidRDefault="002025C9" w:rsidP="002025C9">
      <w:pPr>
        <w:jc w:val="both"/>
        <w:rPr>
          <w:rFonts w:ascii="Calibri" w:hAnsi="Calibri"/>
        </w:rPr>
      </w:pPr>
      <w:r w:rsidRPr="00940126">
        <w:rPr>
          <w:rFonts w:ascii="Calibri" w:hAnsi="Calibri"/>
          <w:color w:val="000000"/>
        </w:rPr>
        <w:t> </w:t>
      </w:r>
    </w:p>
    <w:p w14:paraId="046C0FF2" w14:textId="77777777" w:rsidR="002025C9" w:rsidRPr="00940126" w:rsidRDefault="002025C9" w:rsidP="002025C9">
      <w:pPr>
        <w:jc w:val="both"/>
        <w:rPr>
          <w:rFonts w:ascii="Calibri" w:hAnsi="Calibri"/>
        </w:rPr>
      </w:pPr>
      <w:r w:rsidRPr="00940126">
        <w:rPr>
          <w:rFonts w:ascii="Calibri" w:hAnsi="Calibri"/>
          <w:b/>
          <w:bCs/>
          <w:color w:val="000000"/>
        </w:rPr>
        <w:t>MADDE 7</w:t>
      </w:r>
    </w:p>
    <w:p w14:paraId="40AC6705" w14:textId="77777777" w:rsidR="002025C9" w:rsidRPr="00940126" w:rsidRDefault="002025C9" w:rsidP="002025C9">
      <w:pPr>
        <w:jc w:val="both"/>
        <w:rPr>
          <w:rFonts w:ascii="Calibri" w:hAnsi="Calibri"/>
        </w:rPr>
      </w:pPr>
      <w:r w:rsidRPr="00940126">
        <w:rPr>
          <w:rFonts w:ascii="Calibri" w:hAnsi="Calibri"/>
          <w:color w:val="000000"/>
        </w:rPr>
        <w:t>Bu sözleşmenin kesin onama belgeleri Uluslararası Çalışma Bürosu Genel Müdürüne gönderilir ve onun tarafından kaydedilir.</w:t>
      </w:r>
    </w:p>
    <w:p w14:paraId="30F8F5D2" w14:textId="77777777" w:rsidR="002025C9" w:rsidRPr="00940126" w:rsidRDefault="002025C9" w:rsidP="002025C9">
      <w:pPr>
        <w:jc w:val="both"/>
        <w:rPr>
          <w:rFonts w:ascii="Calibri" w:hAnsi="Calibri"/>
        </w:rPr>
      </w:pPr>
      <w:r w:rsidRPr="00940126">
        <w:rPr>
          <w:rFonts w:ascii="Calibri" w:hAnsi="Calibri"/>
          <w:color w:val="000000"/>
        </w:rPr>
        <w:t> </w:t>
      </w:r>
    </w:p>
    <w:p w14:paraId="59FB4C4F" w14:textId="77777777" w:rsidR="002025C9" w:rsidRPr="00940126" w:rsidRDefault="002025C9" w:rsidP="002025C9">
      <w:pPr>
        <w:jc w:val="both"/>
        <w:rPr>
          <w:rFonts w:ascii="Calibri" w:hAnsi="Calibri"/>
        </w:rPr>
      </w:pPr>
      <w:r w:rsidRPr="00940126">
        <w:rPr>
          <w:rFonts w:ascii="Calibri" w:hAnsi="Calibri"/>
          <w:b/>
          <w:bCs/>
          <w:color w:val="000000"/>
        </w:rPr>
        <w:t>MADDE 8</w:t>
      </w:r>
    </w:p>
    <w:p w14:paraId="18AB566E" w14:textId="77777777" w:rsidR="002025C9" w:rsidRPr="00940126" w:rsidRDefault="002025C9" w:rsidP="002025C9">
      <w:pPr>
        <w:ind w:left="900" w:hanging="540"/>
        <w:jc w:val="both"/>
        <w:rPr>
          <w:rFonts w:ascii="Calibri" w:hAnsi="Calibri"/>
        </w:rPr>
      </w:pPr>
      <w:r w:rsidRPr="00940126">
        <w:rPr>
          <w:rFonts w:ascii="Calibri" w:hAnsi="Calibri"/>
          <w:color w:val="000000"/>
        </w:rPr>
        <w:t>1.</w:t>
      </w:r>
      <w:r w:rsidRPr="00940126">
        <w:rPr>
          <w:rFonts w:ascii="Calibri" w:hAnsi="Calibri"/>
          <w:color w:val="000000"/>
          <w:sz w:val="14"/>
          <w:szCs w:val="14"/>
        </w:rPr>
        <w:t xml:space="preserve">          </w:t>
      </w:r>
      <w:r w:rsidRPr="00940126">
        <w:rPr>
          <w:rFonts w:ascii="Calibri" w:hAnsi="Calibri"/>
          <w:color w:val="000000"/>
        </w:rPr>
        <w:t>Bu sözleşme, ancak onama belgeleri Genel müdür tarafından kaydedilmiş olan Uluslararası Çalışma Örgütü üyelerini bağlar.</w:t>
      </w:r>
    </w:p>
    <w:p w14:paraId="001F8ABD" w14:textId="77777777" w:rsidR="002025C9" w:rsidRPr="00940126" w:rsidRDefault="002025C9" w:rsidP="002025C9">
      <w:pPr>
        <w:ind w:left="900" w:hanging="540"/>
        <w:jc w:val="both"/>
        <w:rPr>
          <w:rFonts w:ascii="Calibri" w:hAnsi="Calibri"/>
        </w:rPr>
      </w:pPr>
      <w:r w:rsidRPr="00940126">
        <w:rPr>
          <w:rFonts w:ascii="Calibri" w:hAnsi="Calibri"/>
          <w:color w:val="000000"/>
        </w:rPr>
        <w:t>2.</w:t>
      </w:r>
      <w:r w:rsidRPr="00940126">
        <w:rPr>
          <w:rFonts w:ascii="Calibri" w:hAnsi="Calibri"/>
          <w:color w:val="000000"/>
          <w:sz w:val="14"/>
          <w:szCs w:val="14"/>
        </w:rPr>
        <w:t xml:space="preserve">          </w:t>
      </w:r>
      <w:r w:rsidRPr="00940126">
        <w:rPr>
          <w:rFonts w:ascii="Calibri" w:hAnsi="Calibri"/>
          <w:color w:val="000000"/>
        </w:rPr>
        <w:t>Bu sözleşme iki üyenin onama belgesi Genel Müdür tarafından kaydedildiği tarihten oniki ay sonra yürürlüğe girer.</w:t>
      </w:r>
    </w:p>
    <w:p w14:paraId="551A20CB" w14:textId="77777777" w:rsidR="002025C9" w:rsidRPr="00940126" w:rsidRDefault="002025C9" w:rsidP="002025C9">
      <w:pPr>
        <w:ind w:left="900" w:hanging="540"/>
        <w:jc w:val="both"/>
        <w:rPr>
          <w:rFonts w:ascii="Calibri" w:hAnsi="Calibri"/>
        </w:rPr>
      </w:pPr>
      <w:r w:rsidRPr="00940126">
        <w:rPr>
          <w:rFonts w:ascii="Calibri" w:hAnsi="Calibri"/>
          <w:color w:val="000000"/>
        </w:rPr>
        <w:t>3.</w:t>
      </w:r>
      <w:r w:rsidRPr="00940126">
        <w:rPr>
          <w:rFonts w:ascii="Calibri" w:hAnsi="Calibri"/>
          <w:color w:val="000000"/>
          <w:sz w:val="14"/>
          <w:szCs w:val="14"/>
        </w:rPr>
        <w:t xml:space="preserve">          </w:t>
      </w:r>
      <w:r w:rsidRPr="00940126">
        <w:rPr>
          <w:rFonts w:ascii="Calibri" w:hAnsi="Calibri"/>
          <w:color w:val="000000"/>
        </w:rPr>
        <w:t>Daha sonra bu Sözleşme, onu onayan her üye için, onama belgesi kaydedildiği tarihten oniki ay sonra yürürlüğe girer.</w:t>
      </w:r>
    </w:p>
    <w:p w14:paraId="6668E50F" w14:textId="77777777" w:rsidR="002025C9" w:rsidRPr="00940126" w:rsidRDefault="002025C9" w:rsidP="002025C9">
      <w:pPr>
        <w:ind w:left="900" w:hanging="540"/>
        <w:jc w:val="both"/>
        <w:rPr>
          <w:rFonts w:ascii="Calibri" w:hAnsi="Calibri"/>
        </w:rPr>
      </w:pPr>
      <w:r w:rsidRPr="00940126">
        <w:rPr>
          <w:rFonts w:ascii="Calibri" w:hAnsi="Calibri"/>
          <w:color w:val="000000"/>
        </w:rPr>
        <w:t> </w:t>
      </w:r>
    </w:p>
    <w:p w14:paraId="61286C74" w14:textId="77777777" w:rsidR="002025C9" w:rsidRPr="00940126" w:rsidRDefault="002025C9" w:rsidP="002025C9">
      <w:pPr>
        <w:jc w:val="both"/>
        <w:rPr>
          <w:rFonts w:ascii="Calibri" w:hAnsi="Calibri"/>
        </w:rPr>
      </w:pPr>
      <w:r w:rsidRPr="00940126">
        <w:rPr>
          <w:rFonts w:ascii="Calibri" w:hAnsi="Calibri"/>
          <w:b/>
          <w:bCs/>
          <w:color w:val="000000"/>
        </w:rPr>
        <w:t>MADDE 9</w:t>
      </w:r>
    </w:p>
    <w:p w14:paraId="66D58F94" w14:textId="77777777" w:rsidR="002025C9" w:rsidRPr="00940126" w:rsidRDefault="002025C9" w:rsidP="002025C9">
      <w:pPr>
        <w:ind w:left="900" w:hanging="540"/>
        <w:jc w:val="both"/>
        <w:rPr>
          <w:rFonts w:ascii="Calibri" w:hAnsi="Calibri"/>
        </w:rPr>
      </w:pPr>
      <w:r w:rsidRPr="00940126">
        <w:rPr>
          <w:rFonts w:ascii="Calibri" w:hAnsi="Calibri"/>
          <w:color w:val="000000"/>
        </w:rPr>
        <w:t>1.</w:t>
      </w:r>
      <w:r w:rsidRPr="00940126">
        <w:rPr>
          <w:rFonts w:ascii="Calibri" w:hAnsi="Calibri"/>
          <w:color w:val="000000"/>
          <w:sz w:val="14"/>
          <w:szCs w:val="14"/>
        </w:rPr>
        <w:t xml:space="preserve">          </w:t>
      </w:r>
      <w:r w:rsidRPr="00940126">
        <w:rPr>
          <w:rFonts w:ascii="Calibri" w:hAnsi="Calibri"/>
          <w:color w:val="000000"/>
        </w:rPr>
        <w:t>Bu sözleşmeyi onaylayan her üye, onu, ilk yürürlüğe girdiği tarihinden itibaren on yıllık bir süre sonunda, Uluslararası Çalışma Bürosu Genel Müdürüne göndereceği ve bu Müdürün kaydedeceği bir belge ile feshedebilir. Fesih, kayıt tarihinden ancak bir yıl sonra geçerli olur.</w:t>
      </w:r>
    </w:p>
    <w:p w14:paraId="29F2211F" w14:textId="77777777" w:rsidR="002025C9" w:rsidRPr="00940126" w:rsidRDefault="002025C9" w:rsidP="002025C9">
      <w:pPr>
        <w:ind w:left="900" w:hanging="540"/>
        <w:jc w:val="both"/>
        <w:rPr>
          <w:rFonts w:ascii="Calibri" w:hAnsi="Calibri"/>
        </w:rPr>
      </w:pPr>
      <w:r w:rsidRPr="00940126">
        <w:rPr>
          <w:rFonts w:ascii="Calibri" w:hAnsi="Calibri"/>
          <w:color w:val="000000"/>
        </w:rPr>
        <w:t>2.</w:t>
      </w:r>
      <w:r w:rsidRPr="00940126">
        <w:rPr>
          <w:rFonts w:ascii="Calibri" w:hAnsi="Calibri"/>
          <w:color w:val="000000"/>
          <w:sz w:val="14"/>
          <w:szCs w:val="14"/>
        </w:rPr>
        <w:t xml:space="preserve">          </w:t>
      </w:r>
      <w:r w:rsidRPr="00940126">
        <w:rPr>
          <w:rFonts w:ascii="Calibri" w:hAnsi="Calibri"/>
          <w:color w:val="000000"/>
        </w:rPr>
        <w:t xml:space="preserve">Bu sözleşmeyi onamış olup'da onu bundan önceki fıkrada sözü edilen on yıllık sürenin bitiminden itibaren bir yıl süresince bu madde gereğince feshetmek seçeneğini kullanmayan her üye yeniden on yıllık bir süre </w:t>
      </w:r>
      <w:r w:rsidRPr="00940126">
        <w:rPr>
          <w:rFonts w:ascii="Calibri" w:hAnsi="Calibri"/>
          <w:color w:val="000000"/>
        </w:rPr>
        <w:lastRenderedPageBreak/>
        <w:t>için bağlanmış olur ve bundan sonra bu Sözleşmeyi, her on yıllık süre bitiminde, bu maddedenin içerdiği koşullar içinde feshedebilir.</w:t>
      </w:r>
    </w:p>
    <w:p w14:paraId="48ED5B82" w14:textId="77777777" w:rsidR="002025C9" w:rsidRPr="00940126" w:rsidRDefault="002025C9" w:rsidP="002025C9">
      <w:pPr>
        <w:ind w:left="1800"/>
        <w:jc w:val="both"/>
        <w:rPr>
          <w:rFonts w:ascii="Calibri" w:hAnsi="Calibri"/>
        </w:rPr>
      </w:pPr>
      <w:r w:rsidRPr="00940126">
        <w:rPr>
          <w:rFonts w:ascii="Calibri" w:hAnsi="Calibri"/>
          <w:color w:val="000000"/>
        </w:rPr>
        <w:t> </w:t>
      </w:r>
    </w:p>
    <w:p w14:paraId="54DC5B5F" w14:textId="77777777" w:rsidR="002025C9" w:rsidRPr="00940126" w:rsidRDefault="002025C9" w:rsidP="002025C9">
      <w:pPr>
        <w:jc w:val="both"/>
        <w:rPr>
          <w:rFonts w:ascii="Calibri" w:hAnsi="Calibri"/>
        </w:rPr>
      </w:pPr>
      <w:r w:rsidRPr="00940126">
        <w:rPr>
          <w:rFonts w:ascii="Calibri" w:hAnsi="Calibri"/>
          <w:b/>
          <w:bCs/>
          <w:color w:val="000000"/>
        </w:rPr>
        <w:t>MADDE 10</w:t>
      </w:r>
    </w:p>
    <w:p w14:paraId="24AA40DA" w14:textId="77777777" w:rsidR="002025C9" w:rsidRPr="00940126" w:rsidRDefault="002025C9" w:rsidP="002025C9">
      <w:pPr>
        <w:ind w:left="900" w:hanging="540"/>
        <w:jc w:val="both"/>
        <w:rPr>
          <w:rFonts w:ascii="Calibri" w:hAnsi="Calibri"/>
        </w:rPr>
      </w:pPr>
      <w:r w:rsidRPr="00940126">
        <w:rPr>
          <w:rFonts w:ascii="Calibri" w:hAnsi="Calibri"/>
          <w:color w:val="000000"/>
        </w:rPr>
        <w:t>1.</w:t>
      </w:r>
      <w:r w:rsidRPr="00940126">
        <w:rPr>
          <w:rFonts w:ascii="Calibri" w:hAnsi="Calibri"/>
          <w:color w:val="000000"/>
          <w:sz w:val="14"/>
          <w:szCs w:val="14"/>
        </w:rPr>
        <w:t xml:space="preserve">          </w:t>
      </w:r>
      <w:r w:rsidRPr="00940126">
        <w:rPr>
          <w:rFonts w:ascii="Calibri" w:hAnsi="Calibri"/>
          <w:color w:val="000000"/>
        </w:rPr>
        <w:t>Uluslararası Çalışma Bürosu Genel Müdürü, Örgüt üyeleri tarafından kendisine bildirilen bütün onama ve fesihlerin kaydedildiğini Uluslararası çalışma Örgütünün bütün üyelerine duyurur.</w:t>
      </w:r>
    </w:p>
    <w:p w14:paraId="3286AFE8" w14:textId="77777777" w:rsidR="002025C9" w:rsidRPr="00940126" w:rsidRDefault="002025C9" w:rsidP="002025C9">
      <w:pPr>
        <w:ind w:left="900" w:hanging="540"/>
        <w:jc w:val="both"/>
        <w:rPr>
          <w:rFonts w:ascii="Calibri" w:hAnsi="Calibri"/>
        </w:rPr>
      </w:pPr>
      <w:r w:rsidRPr="00940126">
        <w:rPr>
          <w:rFonts w:ascii="Calibri" w:hAnsi="Calibri"/>
          <w:color w:val="000000"/>
        </w:rPr>
        <w:t>2.</w:t>
      </w:r>
      <w:r w:rsidRPr="00940126">
        <w:rPr>
          <w:rFonts w:ascii="Calibri" w:hAnsi="Calibri"/>
          <w:color w:val="000000"/>
          <w:sz w:val="14"/>
          <w:szCs w:val="14"/>
        </w:rPr>
        <w:t xml:space="preserve">          </w:t>
      </w:r>
      <w:r w:rsidRPr="00940126">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74172069" w14:textId="77777777" w:rsidR="002025C9" w:rsidRPr="00940126" w:rsidRDefault="002025C9" w:rsidP="002025C9">
      <w:pPr>
        <w:ind w:left="1800"/>
        <w:jc w:val="both"/>
        <w:rPr>
          <w:rFonts w:ascii="Calibri" w:hAnsi="Calibri"/>
        </w:rPr>
      </w:pPr>
      <w:r w:rsidRPr="00940126">
        <w:rPr>
          <w:rFonts w:ascii="Calibri" w:hAnsi="Calibri"/>
          <w:color w:val="000000"/>
        </w:rPr>
        <w:t> </w:t>
      </w:r>
    </w:p>
    <w:p w14:paraId="364340C6" w14:textId="77777777" w:rsidR="002025C9" w:rsidRPr="00940126" w:rsidRDefault="002025C9" w:rsidP="002025C9">
      <w:pPr>
        <w:jc w:val="both"/>
        <w:rPr>
          <w:rFonts w:ascii="Calibri" w:hAnsi="Calibri"/>
        </w:rPr>
      </w:pPr>
      <w:r w:rsidRPr="00940126">
        <w:rPr>
          <w:rFonts w:ascii="Calibri" w:hAnsi="Calibri"/>
          <w:b/>
          <w:bCs/>
          <w:color w:val="000000"/>
        </w:rPr>
        <w:t>MADDE 11</w:t>
      </w:r>
    </w:p>
    <w:p w14:paraId="4D18C3AC" w14:textId="77777777" w:rsidR="002025C9" w:rsidRPr="00940126" w:rsidRDefault="002025C9" w:rsidP="002025C9">
      <w:pPr>
        <w:jc w:val="both"/>
        <w:rPr>
          <w:rFonts w:ascii="Calibri" w:hAnsi="Calibri"/>
        </w:rPr>
      </w:pPr>
      <w:r w:rsidRPr="00940126">
        <w:rPr>
          <w:rFonts w:ascii="Calibri" w:hAnsi="Calibri"/>
          <w:color w:val="000000"/>
        </w:rPr>
        <w:t>Uluslararası Çalışma Bürosu Genel Müdürü, yukarıdaki maddeler gereğince, kaydetmiş olduğu bütün onama ve fesihlere ilişkin tam bilgileri, Birleşmiş Milletler Antlaşmasının 102 nci maddesi uyarınca kaydedilmek üzere, Birleşmiş Milletler Genel Sekreterine ulaştıracaktır.</w:t>
      </w:r>
    </w:p>
    <w:p w14:paraId="4A176BDC" w14:textId="77777777" w:rsidR="002025C9" w:rsidRPr="00940126" w:rsidRDefault="002025C9" w:rsidP="002025C9">
      <w:pPr>
        <w:jc w:val="both"/>
        <w:rPr>
          <w:rFonts w:ascii="Calibri" w:hAnsi="Calibri"/>
        </w:rPr>
      </w:pPr>
      <w:r w:rsidRPr="00940126">
        <w:rPr>
          <w:rFonts w:ascii="Calibri" w:hAnsi="Calibri"/>
          <w:color w:val="000000"/>
        </w:rPr>
        <w:t> </w:t>
      </w:r>
    </w:p>
    <w:p w14:paraId="7F91B09C" w14:textId="77777777" w:rsidR="002025C9" w:rsidRPr="00940126" w:rsidRDefault="002025C9" w:rsidP="002025C9">
      <w:pPr>
        <w:jc w:val="both"/>
        <w:rPr>
          <w:rFonts w:ascii="Calibri" w:hAnsi="Calibri"/>
        </w:rPr>
      </w:pPr>
      <w:r w:rsidRPr="00940126">
        <w:rPr>
          <w:rFonts w:ascii="Calibri" w:hAnsi="Calibri"/>
          <w:b/>
          <w:bCs/>
          <w:color w:val="000000"/>
        </w:rPr>
        <w:t>MADDE 12</w:t>
      </w:r>
    </w:p>
    <w:p w14:paraId="13313AC6" w14:textId="77777777" w:rsidR="002025C9" w:rsidRPr="00940126" w:rsidRDefault="002025C9" w:rsidP="002025C9">
      <w:pPr>
        <w:jc w:val="both"/>
        <w:rPr>
          <w:rFonts w:ascii="Calibri" w:hAnsi="Calibri"/>
        </w:rPr>
      </w:pPr>
      <w:r w:rsidRPr="00940126">
        <w:rPr>
          <w:rFonts w:ascii="Calibri" w:hAnsi="Calibri"/>
          <w:color w:val="000000"/>
        </w:rPr>
        <w:t>Uluslararası Çalışma Bürosu Yönetim Kurulu, gerekli gördüğü zaman bu Sözleşmenin, uygulanması hakkındaki bir raporu Genel Konferansa sunar ve onun tamamen veya kısmen değiştirilmesi konusunun konferans gündemine alınması gereği hakkında karar verir.</w:t>
      </w:r>
    </w:p>
    <w:p w14:paraId="62A87932" w14:textId="77777777" w:rsidR="002025C9" w:rsidRPr="00940126" w:rsidRDefault="002025C9" w:rsidP="002025C9">
      <w:pPr>
        <w:jc w:val="both"/>
        <w:rPr>
          <w:rFonts w:ascii="Calibri" w:hAnsi="Calibri"/>
        </w:rPr>
      </w:pPr>
      <w:r w:rsidRPr="00940126">
        <w:rPr>
          <w:rFonts w:ascii="Calibri" w:hAnsi="Calibri"/>
          <w:color w:val="000000"/>
        </w:rPr>
        <w:t> </w:t>
      </w:r>
    </w:p>
    <w:p w14:paraId="743E6700" w14:textId="77777777" w:rsidR="002025C9" w:rsidRPr="00940126" w:rsidRDefault="002025C9" w:rsidP="002025C9">
      <w:pPr>
        <w:jc w:val="both"/>
        <w:rPr>
          <w:rFonts w:ascii="Calibri" w:hAnsi="Calibri"/>
        </w:rPr>
      </w:pPr>
      <w:r w:rsidRPr="00940126">
        <w:rPr>
          <w:rFonts w:ascii="Calibri" w:hAnsi="Calibri"/>
          <w:b/>
          <w:bCs/>
          <w:color w:val="000000"/>
        </w:rPr>
        <w:t>MADDE 13</w:t>
      </w:r>
    </w:p>
    <w:p w14:paraId="19026429" w14:textId="77777777" w:rsidR="002025C9" w:rsidRPr="00940126" w:rsidRDefault="002025C9" w:rsidP="002025C9">
      <w:pPr>
        <w:ind w:left="900" w:hanging="540"/>
        <w:jc w:val="both"/>
        <w:rPr>
          <w:rFonts w:ascii="Calibri" w:hAnsi="Calibri"/>
        </w:rPr>
      </w:pPr>
      <w:r w:rsidRPr="00940126">
        <w:rPr>
          <w:rFonts w:ascii="Calibri" w:hAnsi="Calibri"/>
          <w:color w:val="000000"/>
        </w:rPr>
        <w:t>1.</w:t>
      </w:r>
      <w:r w:rsidRPr="00940126">
        <w:rPr>
          <w:rFonts w:ascii="Calibri" w:hAnsi="Calibri"/>
          <w:color w:val="000000"/>
          <w:sz w:val="14"/>
          <w:szCs w:val="14"/>
        </w:rPr>
        <w:t xml:space="preserve">          </w:t>
      </w:r>
      <w:r w:rsidRPr="00940126">
        <w:rPr>
          <w:rFonts w:ascii="Calibri" w:hAnsi="Calibri"/>
          <w:color w:val="000000"/>
        </w:rPr>
        <w:t>Konferansın bu Sözleşmeyi tamamen veya kısmen değiştiren yeni bir sözleşme kabul etmesi halinde ve yeni Sözleşme aksini ön görmediği takdirde:</w:t>
      </w:r>
    </w:p>
    <w:p w14:paraId="0BC947CC" w14:textId="77777777" w:rsidR="002025C9" w:rsidRPr="00940126" w:rsidRDefault="002025C9" w:rsidP="002025C9">
      <w:pPr>
        <w:ind w:left="1440" w:hanging="540"/>
        <w:jc w:val="both"/>
        <w:rPr>
          <w:rFonts w:ascii="Calibri" w:hAnsi="Calibri"/>
        </w:rPr>
      </w:pPr>
      <w:r w:rsidRPr="00940126">
        <w:rPr>
          <w:rFonts w:ascii="Calibri" w:hAnsi="Calibri"/>
          <w:color w:val="000000"/>
        </w:rPr>
        <w:t>a.</w:t>
      </w:r>
      <w:r w:rsidRPr="00940126">
        <w:rPr>
          <w:rFonts w:ascii="Calibri" w:hAnsi="Calibri"/>
          <w:color w:val="000000"/>
          <w:sz w:val="14"/>
          <w:szCs w:val="14"/>
        </w:rPr>
        <w:t xml:space="preserve">          </w:t>
      </w:r>
      <w:r w:rsidRPr="00940126">
        <w:rPr>
          <w:rFonts w:ascii="Calibri" w:hAnsi="Calibri"/>
          <w:color w:val="000000"/>
        </w:rPr>
        <w:t>Değiştirici yeni Sözleşmenin bir üye tarafından onanması durumu, yukarıdaki 9. madde dikkate alınmaksızın ve değiştirici yeni Sözleşme yürürlüğe girmiş olmak kayıt ve şartı ile, bu Sözleşmenin derhal ve kendiliğinden feshini gerektirir.</w:t>
      </w:r>
    </w:p>
    <w:p w14:paraId="43D41ADA" w14:textId="77777777" w:rsidR="002025C9" w:rsidRPr="00940126" w:rsidRDefault="002025C9" w:rsidP="002025C9">
      <w:pPr>
        <w:ind w:left="1440" w:hanging="540"/>
        <w:jc w:val="both"/>
        <w:rPr>
          <w:rFonts w:ascii="Calibri" w:hAnsi="Calibri"/>
        </w:rPr>
      </w:pPr>
      <w:r w:rsidRPr="00940126">
        <w:rPr>
          <w:rFonts w:ascii="Calibri" w:hAnsi="Calibri"/>
          <w:color w:val="000000"/>
        </w:rPr>
        <w:t>b.</w:t>
      </w:r>
      <w:r w:rsidRPr="00940126">
        <w:rPr>
          <w:rFonts w:ascii="Calibri" w:hAnsi="Calibri"/>
          <w:color w:val="000000"/>
          <w:sz w:val="14"/>
          <w:szCs w:val="14"/>
        </w:rPr>
        <w:t xml:space="preserve">          </w:t>
      </w:r>
      <w:r w:rsidRPr="00940126">
        <w:rPr>
          <w:rFonts w:ascii="Calibri" w:hAnsi="Calibri"/>
          <w:color w:val="000000"/>
        </w:rPr>
        <w:t>Değiştirici yeni Sözleşmenin yürürlüğe girmesi tarihinden itibaren bu Sözleşme üyelerin onamasına artık açık bulundurulamaz.</w:t>
      </w:r>
    </w:p>
    <w:p w14:paraId="3B16EA72" w14:textId="77777777" w:rsidR="002025C9" w:rsidRPr="00940126" w:rsidRDefault="002025C9" w:rsidP="002025C9">
      <w:pPr>
        <w:ind w:left="900" w:hanging="540"/>
        <w:jc w:val="both"/>
        <w:rPr>
          <w:rFonts w:ascii="Calibri" w:hAnsi="Calibri"/>
        </w:rPr>
      </w:pPr>
      <w:r w:rsidRPr="00940126">
        <w:rPr>
          <w:rFonts w:ascii="Calibri" w:hAnsi="Calibri"/>
          <w:color w:val="000000"/>
        </w:rPr>
        <w:t>2.</w:t>
      </w:r>
      <w:r w:rsidRPr="00940126">
        <w:rPr>
          <w:rFonts w:ascii="Calibri" w:hAnsi="Calibri"/>
          <w:color w:val="000000"/>
          <w:sz w:val="14"/>
          <w:szCs w:val="14"/>
        </w:rPr>
        <w:t xml:space="preserve">          </w:t>
      </w:r>
      <w:r w:rsidRPr="00940126">
        <w:rPr>
          <w:rFonts w:ascii="Calibri" w:hAnsi="Calibri"/>
          <w:color w:val="000000"/>
        </w:rPr>
        <w:t>Bu Sözleşme, onu onayıp ta Değiştirici Sözleşmeyi onamamış bulunan üyeler için herhalde şimdiki şekil ve içeriğiyle geçerli olmakta devam eden.</w:t>
      </w:r>
    </w:p>
    <w:p w14:paraId="792CFBAA" w14:textId="77777777" w:rsidR="002025C9" w:rsidRPr="00940126" w:rsidRDefault="002025C9" w:rsidP="002025C9">
      <w:pPr>
        <w:ind w:left="1800"/>
        <w:jc w:val="both"/>
        <w:rPr>
          <w:rFonts w:ascii="Calibri" w:hAnsi="Calibri"/>
        </w:rPr>
      </w:pPr>
      <w:r w:rsidRPr="00940126">
        <w:rPr>
          <w:rFonts w:ascii="Calibri" w:hAnsi="Calibri"/>
          <w:color w:val="000000"/>
        </w:rPr>
        <w:t> </w:t>
      </w:r>
    </w:p>
    <w:p w14:paraId="4DBFAA4F" w14:textId="77777777" w:rsidR="002025C9" w:rsidRPr="00940126" w:rsidRDefault="002025C9" w:rsidP="002025C9">
      <w:pPr>
        <w:jc w:val="both"/>
        <w:rPr>
          <w:rFonts w:ascii="Calibri" w:hAnsi="Calibri"/>
        </w:rPr>
      </w:pPr>
      <w:r w:rsidRPr="00940126">
        <w:rPr>
          <w:rFonts w:ascii="Calibri" w:hAnsi="Calibri"/>
          <w:b/>
          <w:bCs/>
          <w:color w:val="000000"/>
        </w:rPr>
        <w:t>MADDE 14</w:t>
      </w:r>
    </w:p>
    <w:p w14:paraId="4CF574C9" w14:textId="77777777" w:rsidR="002025C9" w:rsidRPr="00940126" w:rsidRDefault="002025C9" w:rsidP="002025C9">
      <w:pPr>
        <w:jc w:val="both"/>
        <w:rPr>
          <w:rFonts w:ascii="Calibri" w:hAnsi="Calibri"/>
        </w:rPr>
      </w:pPr>
      <w:r w:rsidRPr="00940126">
        <w:rPr>
          <w:rFonts w:ascii="Calibri" w:hAnsi="Calibri"/>
          <w:color w:val="000000"/>
        </w:rPr>
        <w:lastRenderedPageBreak/>
        <w:t>Bu sözleşmenin Fransızca ve İngilizce metinleri aynı şekilde muteberdir.</w:t>
      </w:r>
    </w:p>
    <w:p w14:paraId="688CD392" w14:textId="77777777" w:rsidR="00E31B0C" w:rsidRDefault="00E31B0C"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48B4A1C4"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A74C36">
      <w:rPr>
        <w:sz w:val="16"/>
        <w:szCs w:val="16"/>
      </w:rPr>
      <w:fldChar w:fldCharType="begin"/>
    </w:r>
    <w:r w:rsidR="00A74C36">
      <w:rPr>
        <w:sz w:val="16"/>
        <w:szCs w:val="16"/>
      </w:rPr>
      <w:instrText xml:space="preserve"> FILENAME  \* FirstCap  \* MERGEFORMAT </w:instrText>
    </w:r>
    <w:r w:rsidR="00A74C36">
      <w:rPr>
        <w:sz w:val="16"/>
        <w:szCs w:val="16"/>
      </w:rPr>
      <w:fldChar w:fldCharType="separate"/>
    </w:r>
    <w:r w:rsidR="002637B6">
      <w:rPr>
        <w:noProof/>
        <w:sz w:val="16"/>
        <w:szCs w:val="16"/>
      </w:rPr>
      <w:t>İlo-135-isletmelerde-isci-temsilcilerinin-korunmasi.docx</w:t>
    </w:r>
    <w:r w:rsidR="00A74C3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4E2A"/>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63AD"/>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3735"/>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5C9"/>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3F3"/>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37B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465"/>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3D1D"/>
    <w:rsid w:val="00314FA4"/>
    <w:rsid w:val="00315C60"/>
    <w:rsid w:val="003160FB"/>
    <w:rsid w:val="00316F83"/>
    <w:rsid w:val="0031755B"/>
    <w:rsid w:val="00317759"/>
    <w:rsid w:val="00320378"/>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21C"/>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5BF"/>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0281"/>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9C2"/>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3A2C"/>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52C"/>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21C"/>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2B3"/>
    <w:rsid w:val="00A10F4C"/>
    <w:rsid w:val="00A11429"/>
    <w:rsid w:val="00A11709"/>
    <w:rsid w:val="00A11B1A"/>
    <w:rsid w:val="00A15E82"/>
    <w:rsid w:val="00A15EF5"/>
    <w:rsid w:val="00A202A8"/>
    <w:rsid w:val="00A2100A"/>
    <w:rsid w:val="00A214BC"/>
    <w:rsid w:val="00A21673"/>
    <w:rsid w:val="00A21982"/>
    <w:rsid w:val="00A221A1"/>
    <w:rsid w:val="00A2223D"/>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4C36"/>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3F95"/>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69BE"/>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4A60"/>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02C7"/>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3681"/>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1B0C"/>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C40"/>
    <w:rsid w:val="00E45E88"/>
    <w:rsid w:val="00E466E0"/>
    <w:rsid w:val="00E4688A"/>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6F7C"/>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1F8"/>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0C"/>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1110</Words>
  <Characters>6329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2024-01-26T16:55:00Z</cp:lastPrinted>
  <dcterms:created xsi:type="dcterms:W3CDTF">2023-10-25T12:20:00Z</dcterms:created>
  <dcterms:modified xsi:type="dcterms:W3CDTF">2024-01-26T16:55:00Z</dcterms:modified>
</cp:coreProperties>
</file>